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9000"/>
      </w:tblGrid>
      <w:tr w:rsidR="00FA228D" w:rsidRPr="006C1DA3" w:rsidTr="00481D6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FA228D" w:rsidRPr="006C1DA3" w:rsidTr="00481D66">
              <w:trPr>
                <w:tblCellSpacing w:w="0" w:type="dxa"/>
              </w:trPr>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6C1DA3" w:rsidTr="00481D66">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6C1DA3"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A228D" w:rsidRPr="006C1DA3" w:rsidRDefault="004425CB" w:rsidP="00481D66">
                              <w:pPr>
                                <w:rPr>
                                  <w:rFonts w:eastAsia="Times New Roman" w:cstheme="minorHAnsi"/>
                                  <w:color w:val="000000"/>
                                  <w:lang w:val="en-US" w:eastAsia="de-DE"/>
                                </w:rPr>
                              </w:pPr>
                              <w:r w:rsidRPr="006C1DA3">
                                <w:rPr>
                                  <w:rFonts w:eastAsia="Times New Roman" w:cstheme="minorHAnsi"/>
                                  <w:color w:val="000000"/>
                                  <w:lang w:val="en-US" w:eastAsia="de-DE"/>
                                </w:rPr>
                                <w:t>Occasion: Message of 17 September 2019</w:t>
                              </w:r>
                            </w:p>
                            <w:p w:rsidR="004425CB" w:rsidRPr="006C1DA3" w:rsidRDefault="004425CB" w:rsidP="00481D66">
                              <w:pPr>
                                <w:rPr>
                                  <w:rFonts w:eastAsia="Times New Roman" w:cstheme="minorHAnsi"/>
                                  <w:color w:val="000000"/>
                                  <w:lang w:val="en-US" w:eastAsia="de-DE"/>
                                </w:rPr>
                              </w:pPr>
                            </w:p>
                            <w:p w:rsidR="004425CB" w:rsidRPr="006C1DA3" w:rsidRDefault="004425CB" w:rsidP="004425CB">
                              <w:pPr>
                                <w:rPr>
                                  <w:rFonts w:eastAsia="Times New Roman" w:cstheme="minorHAnsi"/>
                                  <w:b/>
                                  <w:bCs/>
                                  <w:color w:val="000000"/>
                                  <w:lang w:val="en-US" w:eastAsia="de-DE"/>
                                </w:rPr>
                              </w:pPr>
                              <w:r w:rsidRPr="006C1DA3">
                                <w:rPr>
                                  <w:rFonts w:eastAsia="Times New Roman" w:cstheme="minorHAnsi"/>
                                  <w:b/>
                                  <w:bCs/>
                                  <w:color w:val="000000"/>
                                  <w:lang w:val="en-US" w:eastAsia="de-DE"/>
                                </w:rPr>
                                <w:t xml:space="preserve">Patient records: </w:t>
                              </w:r>
                            </w:p>
                            <w:p w:rsidR="00FA228D" w:rsidRPr="006C1DA3" w:rsidRDefault="004425CB" w:rsidP="004425CB">
                              <w:pPr>
                                <w:rPr>
                                  <w:rFonts w:eastAsia="Times New Roman" w:cstheme="minorHAnsi"/>
                                  <w:color w:val="000000"/>
                                  <w:lang w:val="en-US" w:eastAsia="de-DE"/>
                                </w:rPr>
                              </w:pPr>
                              <w:r w:rsidRPr="006C1DA3">
                                <w:rPr>
                                  <w:rFonts w:eastAsia="Times New Roman" w:cstheme="minorHAnsi"/>
                                  <w:b/>
                                  <w:bCs/>
                                  <w:color w:val="000000"/>
                                  <w:lang w:val="en-US" w:eastAsia="de-DE"/>
                                </w:rPr>
                                <w:t>Millions of data unprotected on the net</w:t>
                              </w:r>
                            </w:p>
                          </w:tc>
                        </w:tr>
                      </w:tbl>
                      <w:p w:rsidR="00FA228D" w:rsidRPr="006C1DA3" w:rsidRDefault="00FA228D" w:rsidP="00481D66">
                        <w:pPr>
                          <w:rPr>
                            <w:rFonts w:ascii="Times New Roman" w:eastAsia="Times New Roman" w:hAnsi="Times New Roman" w:cs="Times New Roman"/>
                            <w:color w:val="000000"/>
                            <w:lang w:val="en-US" w:eastAsia="de-DE"/>
                          </w:rPr>
                        </w:pPr>
                      </w:p>
                    </w:tc>
                  </w:tr>
                </w:tbl>
                <w:p w:rsidR="00FA228D" w:rsidRPr="006C1DA3" w:rsidRDefault="00FA228D" w:rsidP="00481D66">
                  <w:pPr>
                    <w:rPr>
                      <w:rFonts w:ascii="Times New Roman" w:eastAsia="Times New Roman" w:hAnsi="Times New Roman" w:cs="Times New Roman"/>
                      <w:color w:val="000000"/>
                      <w:lang w:val="en-US" w:eastAsia="de-DE"/>
                    </w:rPr>
                  </w:pPr>
                </w:p>
              </w:tc>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6C1DA3" w:rsidTr="00481D66">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6C1DA3"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A228D" w:rsidRPr="006C1DA3" w:rsidRDefault="004425CB" w:rsidP="00481D66">
                              <w:pPr>
                                <w:rPr>
                                  <w:rFonts w:eastAsia="Times New Roman" w:cstheme="minorHAnsi"/>
                                  <w:color w:val="000000"/>
                                  <w:lang w:val="en-US" w:eastAsia="de-DE"/>
                                </w:rPr>
                              </w:pPr>
                              <w:r w:rsidRPr="006C1DA3">
                                <w:rPr>
                                  <w:rFonts w:eastAsia="Times New Roman" w:cstheme="minorHAnsi"/>
                                  <w:color w:val="000000"/>
                                  <w:lang w:val="en-US" w:eastAsia="de-DE"/>
                                </w:rPr>
                                <w:t>Encryption Expert</w:t>
                              </w:r>
                              <w:r w:rsidR="00FA228D" w:rsidRPr="006C1DA3">
                                <w:rPr>
                                  <w:rFonts w:eastAsia="Times New Roman" w:cstheme="minorHAnsi"/>
                                  <w:color w:val="000000"/>
                                  <w:lang w:val="en-US" w:eastAsia="de-DE"/>
                                </w:rPr>
                                <w:t>:</w:t>
                              </w:r>
                            </w:p>
                            <w:p w:rsidR="00FA228D" w:rsidRPr="006C1DA3" w:rsidRDefault="00FA228D" w:rsidP="00481D66">
                              <w:pPr>
                                <w:rPr>
                                  <w:rFonts w:eastAsia="Times New Roman" w:cstheme="minorHAnsi"/>
                                  <w:color w:val="000000"/>
                                  <w:lang w:val="en-US" w:eastAsia="de-DE"/>
                                </w:rPr>
                              </w:pPr>
                            </w:p>
                            <w:p w:rsidR="00FA228D" w:rsidRPr="006C1DA3" w:rsidRDefault="00FA228D" w:rsidP="00481D66">
                              <w:pPr>
                                <w:rPr>
                                  <w:rFonts w:eastAsia="Times New Roman" w:cstheme="minorHAnsi"/>
                                  <w:color w:val="000000"/>
                                  <w:lang w:val="en-US" w:eastAsia="de-DE"/>
                                </w:rPr>
                              </w:pPr>
                              <w:r w:rsidRPr="006C1DA3">
                                <w:rPr>
                                  <w:rFonts w:eastAsia="Times New Roman" w:cstheme="minorHAnsi"/>
                                  <w:b/>
                                  <w:bCs/>
                                  <w:color w:val="000000"/>
                                  <w:lang w:val="en-US" w:eastAsia="de-DE"/>
                                </w:rPr>
                                <w:t xml:space="preserve">Robert Freudenreich, </w:t>
                              </w:r>
                            </w:p>
                            <w:p w:rsidR="00FA228D" w:rsidRPr="006C1DA3" w:rsidRDefault="00FA228D" w:rsidP="00481D66">
                              <w:pPr>
                                <w:rPr>
                                  <w:rFonts w:eastAsia="Times New Roman" w:cstheme="minorHAnsi"/>
                                  <w:color w:val="000000"/>
                                  <w:lang w:val="en-US" w:eastAsia="de-DE"/>
                                </w:rPr>
                              </w:pPr>
                              <w:r w:rsidRPr="006C1DA3">
                                <w:rPr>
                                  <w:rFonts w:eastAsia="Times New Roman" w:cstheme="minorHAnsi"/>
                                  <w:b/>
                                  <w:bCs/>
                                  <w:color w:val="000000"/>
                                  <w:lang w:val="en-US" w:eastAsia="de-DE"/>
                                </w:rPr>
                                <w:t xml:space="preserve">CTO </w:t>
                              </w:r>
                              <w:r w:rsidR="004425CB" w:rsidRPr="006C1DA3">
                                <w:rPr>
                                  <w:rFonts w:eastAsia="Times New Roman" w:cstheme="minorHAnsi"/>
                                  <w:b/>
                                  <w:bCs/>
                                  <w:color w:val="000000"/>
                                  <w:lang w:val="en-US" w:eastAsia="de-DE"/>
                                </w:rPr>
                                <w:t>at</w:t>
                              </w:r>
                              <w:r w:rsidRPr="006C1DA3">
                                <w:rPr>
                                  <w:rFonts w:eastAsia="Times New Roman" w:cstheme="minorHAnsi"/>
                                  <w:b/>
                                  <w:bCs/>
                                  <w:color w:val="000000"/>
                                  <w:lang w:val="en-US" w:eastAsia="de-DE"/>
                                </w:rPr>
                                <w:t xml:space="preserve"> Boxcryptor | Secomba GmbH</w:t>
                              </w:r>
                            </w:p>
                          </w:tc>
                        </w:tr>
                      </w:tbl>
                      <w:p w:rsidR="00FA228D" w:rsidRPr="006C1DA3" w:rsidRDefault="00FA228D" w:rsidP="00481D66">
                        <w:pPr>
                          <w:rPr>
                            <w:rFonts w:ascii="Times New Roman" w:eastAsia="Times New Roman" w:hAnsi="Times New Roman" w:cs="Times New Roman"/>
                            <w:color w:val="000000"/>
                            <w:lang w:val="en-US" w:eastAsia="de-DE"/>
                          </w:rPr>
                        </w:pPr>
                      </w:p>
                    </w:tc>
                  </w:tr>
                </w:tbl>
                <w:p w:rsidR="00FA228D" w:rsidRPr="006C1DA3" w:rsidRDefault="00FA228D" w:rsidP="00481D66">
                  <w:pPr>
                    <w:rPr>
                      <w:rFonts w:ascii="Times New Roman" w:eastAsia="Times New Roman" w:hAnsi="Times New Roman" w:cs="Times New Roman"/>
                      <w:color w:val="000000"/>
                      <w:lang w:val="en-US" w:eastAsia="de-DE"/>
                    </w:rPr>
                  </w:pPr>
                </w:p>
              </w:tc>
            </w:tr>
          </w:tbl>
          <w:p w:rsidR="00FA228D" w:rsidRPr="006C1DA3" w:rsidRDefault="00FA228D" w:rsidP="00481D66">
            <w:pPr>
              <w:rPr>
                <w:rFonts w:ascii="Times New Roman" w:eastAsia="Times New Roman" w:hAnsi="Times New Roman" w:cs="Times New Roman"/>
                <w:color w:val="000000"/>
                <w:lang w:val="en-US" w:eastAsia="de-DE"/>
              </w:rPr>
            </w:pPr>
          </w:p>
        </w:tc>
      </w:tr>
    </w:tbl>
    <w:p w:rsidR="001827CB" w:rsidRPr="006C1DA3" w:rsidRDefault="004425CB" w:rsidP="002F4651">
      <w:pPr>
        <w:pStyle w:val="berschrift1"/>
        <w:rPr>
          <w:lang w:val="en-US" w:eastAsia="de-DE"/>
        </w:rPr>
      </w:pPr>
      <w:r w:rsidRPr="006C1DA3">
        <w:rPr>
          <w:lang w:val="en-US" w:eastAsia="de-DE"/>
        </w:rPr>
        <w:t xml:space="preserve">Statement: Patient </w:t>
      </w:r>
      <w:r w:rsidRPr="006C1DA3">
        <w:rPr>
          <w:lang w:val="en-US" w:eastAsia="de-DE"/>
        </w:rPr>
        <w:t>D</w:t>
      </w:r>
      <w:r w:rsidRPr="006C1DA3">
        <w:rPr>
          <w:lang w:val="en-US" w:eastAsia="de-DE"/>
        </w:rPr>
        <w:t xml:space="preserve">ata </w:t>
      </w:r>
      <w:r w:rsidRPr="006C1DA3">
        <w:rPr>
          <w:lang w:val="en-US" w:eastAsia="de-DE"/>
        </w:rPr>
        <w:t>P</w:t>
      </w:r>
      <w:r w:rsidRPr="006C1DA3">
        <w:rPr>
          <w:lang w:val="en-US" w:eastAsia="de-DE"/>
        </w:rPr>
        <w:t xml:space="preserve">ublicly </w:t>
      </w:r>
      <w:r w:rsidRPr="006C1DA3">
        <w:rPr>
          <w:lang w:val="en-US" w:eastAsia="de-DE"/>
        </w:rPr>
        <w:t>A</w:t>
      </w:r>
      <w:r w:rsidRPr="006C1DA3">
        <w:rPr>
          <w:lang w:val="en-US" w:eastAsia="de-DE"/>
        </w:rPr>
        <w:t>ccessible</w:t>
      </w:r>
    </w:p>
    <w:p w:rsidR="002F4651" w:rsidRPr="006C1DA3" w:rsidRDefault="002F4651" w:rsidP="001827CB">
      <w:pPr>
        <w:rPr>
          <w:rFonts w:ascii="Calibri" w:eastAsia="Times New Roman" w:hAnsi="Calibri" w:cs="Calibri"/>
          <w:color w:val="000000"/>
          <w:lang w:val="en-US" w:eastAsia="de-DE"/>
        </w:rPr>
      </w:pPr>
    </w:p>
    <w:p w:rsidR="001827CB" w:rsidRDefault="004425CB" w:rsidP="001827CB">
      <w:pPr>
        <w:rPr>
          <w:rFonts w:ascii="Calibri" w:eastAsia="Times New Roman" w:hAnsi="Calibri" w:cs="Calibri"/>
          <w:color w:val="000000"/>
          <w:lang w:val="en-US" w:eastAsia="de-DE"/>
        </w:rPr>
      </w:pPr>
      <w:r w:rsidRPr="006C1DA3">
        <w:rPr>
          <w:rFonts w:ascii="Calibri" w:eastAsia="Times New Roman" w:hAnsi="Calibri" w:cs="Calibri"/>
          <w:color w:val="000000"/>
          <w:lang w:val="en-US" w:eastAsia="de-DE"/>
        </w:rPr>
        <w:t xml:space="preserve">As the </w:t>
      </w:r>
      <w:proofErr w:type="spellStart"/>
      <w:r w:rsidRPr="006C1DA3">
        <w:rPr>
          <w:rFonts w:ascii="Calibri" w:eastAsia="Times New Roman" w:hAnsi="Calibri" w:cs="Calibri"/>
          <w:color w:val="000000"/>
          <w:lang w:val="en-US" w:eastAsia="de-DE"/>
        </w:rPr>
        <w:t>Bayerischer</w:t>
      </w:r>
      <w:proofErr w:type="spellEnd"/>
      <w:r w:rsidRPr="006C1DA3">
        <w:rPr>
          <w:rFonts w:ascii="Calibri" w:eastAsia="Times New Roman" w:hAnsi="Calibri" w:cs="Calibri"/>
          <w:color w:val="000000"/>
          <w:lang w:val="en-US" w:eastAsia="de-DE"/>
        </w:rPr>
        <w:t xml:space="preserve"> Rundfunk in cooperation with ProPublica has found out, </w:t>
      </w:r>
      <w:r w:rsidRPr="006C1DA3">
        <w:rPr>
          <w:rFonts w:ascii="Calibri" w:eastAsia="Times New Roman" w:hAnsi="Calibri" w:cs="Calibri"/>
          <w:b/>
          <w:bCs/>
          <w:color w:val="000000"/>
          <w:lang w:val="en-US" w:eastAsia="de-DE"/>
        </w:rPr>
        <w:t>millions of patient data</w:t>
      </w:r>
      <w:r w:rsidRPr="006C1DA3">
        <w:rPr>
          <w:rFonts w:ascii="Calibri" w:eastAsia="Times New Roman" w:hAnsi="Calibri" w:cs="Calibri"/>
          <w:color w:val="000000"/>
          <w:lang w:val="en-US" w:eastAsia="de-DE"/>
        </w:rPr>
        <w:t xml:space="preserve"> are freely available on the net. We would like to make a statement on this issue.</w:t>
      </w:r>
      <w:r w:rsidR="001827CB" w:rsidRPr="006C1DA3">
        <w:rPr>
          <w:rFonts w:ascii="Calibri" w:eastAsia="Times New Roman" w:hAnsi="Calibri" w:cs="Calibri"/>
          <w:color w:val="000000"/>
          <w:lang w:val="en-US" w:eastAsia="de-DE"/>
        </w:rPr>
        <w:t> </w:t>
      </w:r>
    </w:p>
    <w:p w:rsidR="00600CEE" w:rsidRPr="006C1DA3" w:rsidRDefault="00600CEE" w:rsidP="001827CB">
      <w:pPr>
        <w:rPr>
          <w:rFonts w:ascii="Calibri" w:eastAsia="Times New Roman" w:hAnsi="Calibri" w:cs="Calibri"/>
          <w:color w:val="000000"/>
          <w:lang w:val="en-US" w:eastAsia="de-DE"/>
        </w:rPr>
      </w:pPr>
    </w:p>
    <w:p w:rsidR="001827CB" w:rsidRPr="006C1DA3" w:rsidRDefault="00600CEE" w:rsidP="005045DF">
      <w:pPr>
        <w:rPr>
          <w:b/>
          <w:lang w:val="en-US" w:eastAsia="de-DE"/>
        </w:rPr>
      </w:pPr>
      <w:r>
        <w:rPr>
          <w:rFonts w:ascii="Calibri" w:eastAsia="Times New Roman" w:hAnsi="Calibri" w:cs="Calibri"/>
          <w:noProof/>
          <w:color w:val="000000"/>
          <w:lang w:val="en-US"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7851</wp:posOffset>
            </wp:positionV>
            <wp:extent cx="1891030" cy="18910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3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7CB" w:rsidRPr="006C1DA3">
        <w:rPr>
          <w:b/>
          <w:lang w:val="en-US" w:eastAsia="de-DE"/>
        </w:rPr>
        <w:t xml:space="preserve">Robert Freudenreich, CTO </w:t>
      </w:r>
      <w:r w:rsidR="001B393A" w:rsidRPr="006C1DA3">
        <w:rPr>
          <w:b/>
          <w:lang w:val="en-US" w:eastAsia="de-DE"/>
        </w:rPr>
        <w:t>of</w:t>
      </w:r>
      <w:r w:rsidR="001827CB" w:rsidRPr="006C1DA3">
        <w:rPr>
          <w:b/>
          <w:lang w:val="en-US" w:eastAsia="de-DE"/>
        </w:rPr>
        <w:t xml:space="preserve"> Boxcryptor, </w:t>
      </w:r>
      <w:r w:rsidR="001B393A" w:rsidRPr="006C1DA3">
        <w:rPr>
          <w:b/>
          <w:lang w:val="en-US" w:eastAsia="de-DE"/>
        </w:rPr>
        <w:br/>
        <w:t xml:space="preserve">Encryption </w:t>
      </w:r>
      <w:r w:rsidR="001827CB" w:rsidRPr="006C1DA3">
        <w:rPr>
          <w:b/>
          <w:lang w:val="en-US" w:eastAsia="de-DE"/>
        </w:rPr>
        <w:t xml:space="preserve">software </w:t>
      </w:r>
      <w:r w:rsidR="001B393A" w:rsidRPr="006C1DA3">
        <w:rPr>
          <w:b/>
          <w:lang w:val="en-US" w:eastAsia="de-DE"/>
        </w:rPr>
        <w:t>from</w:t>
      </w:r>
      <w:r w:rsidR="001827CB" w:rsidRPr="006C1DA3">
        <w:rPr>
          <w:b/>
          <w:lang w:val="en-US" w:eastAsia="de-DE"/>
        </w:rPr>
        <w:t xml:space="preserve"> Augsburg</w:t>
      </w:r>
      <w:r w:rsidR="001B393A" w:rsidRPr="006C1DA3">
        <w:rPr>
          <w:b/>
          <w:lang w:val="en-US" w:eastAsia="de-DE"/>
        </w:rPr>
        <w:t>, Germany</w:t>
      </w:r>
    </w:p>
    <w:p w:rsidR="001827CB" w:rsidRPr="006C1DA3" w:rsidRDefault="001827CB" w:rsidP="001827CB">
      <w:pPr>
        <w:rPr>
          <w:rFonts w:ascii="Calibri" w:eastAsia="Times New Roman" w:hAnsi="Calibri" w:cs="Calibri"/>
          <w:color w:val="000000"/>
          <w:lang w:val="en-US" w:eastAsia="de-DE"/>
        </w:rPr>
      </w:pPr>
      <w:r w:rsidRPr="006C1DA3">
        <w:rPr>
          <w:rFonts w:ascii="Calibri" w:eastAsia="Times New Roman" w:hAnsi="Calibri" w:cs="Calibri"/>
          <w:color w:val="000000"/>
          <w:lang w:val="en-US" w:eastAsia="de-DE"/>
        </w:rPr>
        <w:t> </w:t>
      </w:r>
    </w:p>
    <w:p w:rsidR="001B393A" w:rsidRPr="006C1DA3" w:rsidRDefault="001B393A" w:rsidP="001B393A">
      <w:pPr>
        <w:rPr>
          <w:rFonts w:ascii="Calibri" w:eastAsia="Times New Roman" w:hAnsi="Calibri" w:cs="Calibri"/>
          <w:color w:val="000000"/>
          <w:lang w:val="en-US" w:eastAsia="de-DE"/>
        </w:rPr>
      </w:pPr>
      <w:r w:rsidRPr="006C1DA3">
        <w:rPr>
          <w:rFonts w:ascii="Calibri" w:eastAsia="Times New Roman" w:hAnsi="Calibri" w:cs="Calibri"/>
          <w:color w:val="000000"/>
          <w:lang w:val="en-US" w:eastAsia="de-DE"/>
        </w:rPr>
        <w:t xml:space="preserve">With dismay we read once again from published data with highly sensitive contents. Once </w:t>
      </w:r>
      <w:r w:rsidRPr="006C1DA3">
        <w:rPr>
          <w:rFonts w:ascii="Calibri" w:eastAsia="Times New Roman" w:hAnsi="Calibri" w:cs="Calibri"/>
          <w:color w:val="000000"/>
          <w:lang w:val="en-US" w:eastAsia="de-DE"/>
        </w:rPr>
        <w:t>more,</w:t>
      </w:r>
      <w:r w:rsidRPr="006C1DA3">
        <w:rPr>
          <w:rFonts w:ascii="Calibri" w:eastAsia="Times New Roman" w:hAnsi="Calibri" w:cs="Calibri"/>
          <w:color w:val="000000"/>
          <w:lang w:val="en-US" w:eastAsia="de-DE"/>
        </w:rPr>
        <w:t xml:space="preserve"> a data leak would have been avoidable. It's time for a paradigm shift:</w:t>
      </w:r>
    </w:p>
    <w:p w:rsidR="001B393A" w:rsidRPr="006C1DA3" w:rsidRDefault="001B393A" w:rsidP="001B393A">
      <w:pPr>
        <w:rPr>
          <w:rFonts w:ascii="Calibri" w:eastAsia="Times New Roman" w:hAnsi="Calibri" w:cs="Calibri"/>
          <w:color w:val="000000"/>
          <w:lang w:val="en-US" w:eastAsia="de-DE"/>
        </w:rPr>
      </w:pPr>
    </w:p>
    <w:p w:rsidR="001827CB" w:rsidRPr="006C1DA3" w:rsidRDefault="001B393A" w:rsidP="001B393A">
      <w:pPr>
        <w:rPr>
          <w:rFonts w:ascii="Calibri" w:eastAsia="Times New Roman" w:hAnsi="Calibri" w:cs="Calibri"/>
          <w:i/>
          <w:iCs/>
          <w:color w:val="000000"/>
          <w:lang w:val="en-US" w:eastAsia="de-DE"/>
        </w:rPr>
      </w:pPr>
      <w:r w:rsidRPr="006C1DA3">
        <w:rPr>
          <w:rFonts w:ascii="Calibri" w:eastAsia="Times New Roman" w:hAnsi="Calibri" w:cs="Calibri"/>
          <w:color w:val="000000"/>
          <w:lang w:val="en-US" w:eastAsia="de-DE"/>
        </w:rPr>
        <w:t xml:space="preserve"> </w:t>
      </w:r>
      <w:r w:rsidR="00501DEE">
        <w:rPr>
          <w:rFonts w:ascii="Calibri" w:eastAsia="Times New Roman" w:hAnsi="Calibri" w:cs="Calibri"/>
          <w:i/>
          <w:iCs/>
          <w:color w:val="000000"/>
          <w:lang w:val="en-US" w:eastAsia="de-DE"/>
        </w:rPr>
        <w:t>“</w:t>
      </w:r>
      <w:r w:rsidRPr="006C1DA3">
        <w:rPr>
          <w:rFonts w:ascii="Calibri" w:eastAsia="Times New Roman" w:hAnsi="Calibri" w:cs="Calibri"/>
          <w:i/>
          <w:iCs/>
          <w:color w:val="000000"/>
          <w:lang w:val="en-US" w:eastAsia="de-DE"/>
        </w:rPr>
        <w:t xml:space="preserve">We must get away from seeing code-centric security as a solution. The goal must be to provide comprehensive data-centric security through strong </w:t>
      </w:r>
      <w:proofErr w:type="gramStart"/>
      <w:r w:rsidRPr="006C1DA3">
        <w:rPr>
          <w:rFonts w:ascii="Calibri" w:eastAsia="Times New Roman" w:hAnsi="Calibri" w:cs="Calibri"/>
          <w:i/>
          <w:iCs/>
          <w:color w:val="000000"/>
          <w:lang w:val="en-US" w:eastAsia="de-DE"/>
        </w:rPr>
        <w:t>encryption.</w:t>
      </w:r>
      <w:r w:rsidR="00501DEE">
        <w:rPr>
          <w:rFonts w:ascii="Calibri" w:eastAsia="Times New Roman" w:hAnsi="Calibri" w:cs="Calibri"/>
          <w:i/>
          <w:iCs/>
          <w:color w:val="000000"/>
          <w:lang w:val="en-US" w:eastAsia="de-DE"/>
        </w:rPr>
        <w:t>“</w:t>
      </w:r>
      <w:proofErr w:type="gramEnd"/>
    </w:p>
    <w:p w:rsidR="00396D8A" w:rsidRPr="006C1DA3" w:rsidRDefault="00396D8A" w:rsidP="001827CB">
      <w:pPr>
        <w:rPr>
          <w:rFonts w:ascii="Calibri" w:eastAsia="Times New Roman" w:hAnsi="Calibri" w:cs="Calibri"/>
          <w:color w:val="000000"/>
          <w:lang w:val="en-US" w:eastAsia="de-DE"/>
        </w:rPr>
      </w:pPr>
    </w:p>
    <w:p w:rsidR="001827CB" w:rsidRPr="006C1DA3" w:rsidRDefault="001827CB" w:rsidP="001827CB">
      <w:pPr>
        <w:rPr>
          <w:rFonts w:ascii="Calibri" w:eastAsia="Times New Roman" w:hAnsi="Calibri" w:cs="Calibri"/>
          <w:color w:val="000000"/>
          <w:lang w:val="en-US" w:eastAsia="de-DE"/>
        </w:rPr>
      </w:pPr>
    </w:p>
    <w:p w:rsidR="00600CEE" w:rsidRDefault="001B393A" w:rsidP="00600CEE">
      <w:pPr>
        <w:rPr>
          <w:rFonts w:ascii="Calibri" w:eastAsia="Times New Roman" w:hAnsi="Calibri" w:cs="Calibri"/>
          <w:b/>
          <w:color w:val="000000"/>
          <w:lang w:val="en-US" w:eastAsia="de-DE"/>
        </w:rPr>
      </w:pPr>
      <w:r w:rsidRPr="006C1DA3">
        <w:rPr>
          <w:rFonts w:ascii="Calibri" w:eastAsia="Times New Roman" w:hAnsi="Calibri" w:cs="Calibri"/>
          <w:b/>
          <w:color w:val="000000"/>
          <w:lang w:val="en-US" w:eastAsia="de-DE"/>
        </w:rPr>
        <w:t xml:space="preserve">Explanation: </w:t>
      </w:r>
      <w:r w:rsidRPr="006C1DA3">
        <w:rPr>
          <w:rFonts w:ascii="Calibri" w:eastAsia="Times New Roman" w:hAnsi="Calibri" w:cs="Calibri"/>
          <w:bCs/>
          <w:color w:val="000000"/>
          <w:lang w:val="en-US" w:eastAsia="de-DE"/>
        </w:rPr>
        <w:t>When it comes to protecting sensitive data, there are two different approaches that are already implemented in the structure of the software.</w:t>
      </w:r>
      <w:r w:rsidRPr="006C1DA3">
        <w:rPr>
          <w:rFonts w:ascii="Calibri" w:eastAsia="Times New Roman" w:hAnsi="Calibri" w:cs="Calibri"/>
          <w:b/>
          <w:color w:val="000000"/>
          <w:lang w:val="en-US" w:eastAsia="de-DE"/>
        </w:rPr>
        <w:t xml:space="preserve"> </w:t>
      </w:r>
    </w:p>
    <w:p w:rsidR="00600CEE" w:rsidRDefault="00600CEE" w:rsidP="00600CEE">
      <w:pPr>
        <w:rPr>
          <w:rFonts w:ascii="Calibri" w:eastAsia="Times New Roman" w:hAnsi="Calibri" w:cs="Calibri"/>
          <w:b/>
          <w:color w:val="000000"/>
          <w:lang w:val="en-US" w:eastAsia="de-DE"/>
        </w:rPr>
      </w:pPr>
    </w:p>
    <w:p w:rsidR="00600CEE" w:rsidRDefault="001B393A" w:rsidP="00600CEE">
      <w:pPr>
        <w:pStyle w:val="Listenabsatz"/>
        <w:numPr>
          <w:ilvl w:val="0"/>
          <w:numId w:val="3"/>
        </w:numPr>
        <w:rPr>
          <w:rFonts w:ascii="Calibri" w:eastAsia="Times New Roman" w:hAnsi="Calibri" w:cs="Calibri"/>
          <w:color w:val="000000"/>
          <w:lang w:val="en-US" w:eastAsia="de-DE"/>
        </w:rPr>
      </w:pPr>
      <w:r w:rsidRPr="00600CEE">
        <w:rPr>
          <w:rFonts w:ascii="Calibri" w:eastAsia="Times New Roman" w:hAnsi="Calibri" w:cs="Calibri"/>
          <w:b/>
          <w:bCs/>
          <w:color w:val="000000"/>
          <w:lang w:val="en-US" w:eastAsia="de-DE"/>
        </w:rPr>
        <w:t>Code-centric data security</w:t>
      </w:r>
      <w:r w:rsidRPr="00600CEE">
        <w:rPr>
          <w:rFonts w:ascii="Calibri" w:eastAsia="Times New Roman" w:hAnsi="Calibri" w:cs="Calibri"/>
          <w:color w:val="000000"/>
          <w:lang w:val="en-US" w:eastAsia="de-DE"/>
        </w:rPr>
        <w:t xml:space="preserve"> is a frequently used (and error-prone) procedure. In principle, the data can be read by anyone. The data is protected by access controls in the program code (e.g. access authorization). Unauthorized persons can specifically search for errors in access control or use the configuration to gain access to data. This was the cause of the data leak in the current case of published patient data. Imagine a bouncer in front of the club who can be overcome with a look, a bribe or a well-placed punch.</w:t>
      </w:r>
      <w:r w:rsidRPr="00600CEE">
        <w:rPr>
          <w:rFonts w:ascii="Calibri" w:eastAsia="Times New Roman" w:hAnsi="Calibri" w:cs="Calibri"/>
          <w:color w:val="000000"/>
          <w:lang w:val="en-US" w:eastAsia="de-DE"/>
        </w:rPr>
        <w:t xml:space="preserve"> </w:t>
      </w:r>
      <w:r w:rsidR="00600CEE">
        <w:rPr>
          <w:rFonts w:ascii="Calibri" w:eastAsia="Times New Roman" w:hAnsi="Calibri" w:cs="Calibri"/>
          <w:color w:val="000000"/>
          <w:lang w:val="en-US" w:eastAsia="de-DE"/>
        </w:rPr>
        <w:br/>
      </w:r>
      <w:bookmarkStart w:id="0" w:name="_GoBack"/>
      <w:bookmarkEnd w:id="0"/>
    </w:p>
    <w:p w:rsidR="001827CB" w:rsidRPr="00600CEE" w:rsidRDefault="001B393A" w:rsidP="00600CEE">
      <w:pPr>
        <w:pStyle w:val="Listenabsatz"/>
        <w:numPr>
          <w:ilvl w:val="0"/>
          <w:numId w:val="3"/>
        </w:numPr>
        <w:rPr>
          <w:rFonts w:ascii="Calibri" w:eastAsia="Times New Roman" w:hAnsi="Calibri" w:cs="Calibri"/>
          <w:color w:val="000000"/>
          <w:lang w:val="en-US" w:eastAsia="de-DE"/>
        </w:rPr>
      </w:pPr>
      <w:r w:rsidRPr="00600CEE">
        <w:rPr>
          <w:rFonts w:ascii="Calibri" w:eastAsia="Times New Roman" w:hAnsi="Calibri" w:cs="Calibri"/>
          <w:color w:val="000000"/>
          <w:lang w:val="en-US" w:eastAsia="de-DE"/>
        </w:rPr>
        <w:t>The other approach</w:t>
      </w:r>
      <w:r w:rsidRPr="00600CEE">
        <w:rPr>
          <w:rFonts w:ascii="Calibri" w:eastAsia="Times New Roman" w:hAnsi="Calibri" w:cs="Calibri"/>
          <w:color w:val="000000"/>
          <w:lang w:val="en-US" w:eastAsia="de-DE"/>
        </w:rPr>
        <w:t>,</w:t>
      </w:r>
      <w:r w:rsidRPr="00600CEE">
        <w:rPr>
          <w:rFonts w:ascii="Calibri" w:eastAsia="Times New Roman" w:hAnsi="Calibri" w:cs="Calibri"/>
          <w:color w:val="000000"/>
          <w:lang w:val="en-US" w:eastAsia="de-DE"/>
        </w:rPr>
        <w:t xml:space="preserve"> I </w:t>
      </w:r>
      <w:r w:rsidRPr="00600CEE">
        <w:rPr>
          <w:rFonts w:ascii="Calibri" w:eastAsia="Times New Roman" w:hAnsi="Calibri" w:cs="Calibri"/>
          <w:color w:val="000000"/>
          <w:lang w:val="en-US" w:eastAsia="de-DE"/>
        </w:rPr>
        <w:t xml:space="preserve">strongly </w:t>
      </w:r>
      <w:r w:rsidRPr="00600CEE">
        <w:rPr>
          <w:rFonts w:ascii="Calibri" w:eastAsia="Times New Roman" w:hAnsi="Calibri" w:cs="Calibri"/>
          <w:color w:val="000000"/>
          <w:lang w:val="en-US" w:eastAsia="de-DE"/>
        </w:rPr>
        <w:t>prefer</w:t>
      </w:r>
      <w:r w:rsidRPr="00600CEE">
        <w:rPr>
          <w:rFonts w:ascii="Calibri" w:eastAsia="Times New Roman" w:hAnsi="Calibri" w:cs="Calibri"/>
          <w:color w:val="000000"/>
          <w:lang w:val="en-US" w:eastAsia="de-DE"/>
        </w:rPr>
        <w:t>,</w:t>
      </w:r>
      <w:r w:rsidRPr="00600CEE">
        <w:rPr>
          <w:rFonts w:ascii="Calibri" w:eastAsia="Times New Roman" w:hAnsi="Calibri" w:cs="Calibri"/>
          <w:color w:val="000000"/>
          <w:lang w:val="en-US" w:eastAsia="de-DE"/>
        </w:rPr>
        <w:t xml:space="preserve"> is </w:t>
      </w:r>
      <w:r w:rsidRPr="00600CEE">
        <w:rPr>
          <w:rFonts w:ascii="Calibri" w:eastAsia="Times New Roman" w:hAnsi="Calibri" w:cs="Calibri"/>
          <w:b/>
          <w:bCs/>
          <w:color w:val="000000"/>
          <w:lang w:val="en-US" w:eastAsia="de-DE"/>
        </w:rPr>
        <w:t>data-centric security</w:t>
      </w:r>
      <w:r w:rsidRPr="00600CEE">
        <w:rPr>
          <w:rFonts w:ascii="Calibri" w:eastAsia="Times New Roman" w:hAnsi="Calibri" w:cs="Calibri"/>
          <w:color w:val="000000"/>
          <w:lang w:val="en-US" w:eastAsia="de-DE"/>
        </w:rPr>
        <w:t>. The data itself is directly protected by procedures such as encryption and access</w:t>
      </w:r>
      <w:r w:rsidRPr="00600CEE">
        <w:rPr>
          <w:rFonts w:ascii="Calibri" w:eastAsia="Times New Roman" w:hAnsi="Calibri" w:cs="Calibri"/>
          <w:color w:val="000000"/>
          <w:lang w:val="en-US" w:eastAsia="de-DE"/>
        </w:rPr>
        <w:t>ing the data</w:t>
      </w:r>
      <w:r w:rsidRPr="00600CEE">
        <w:rPr>
          <w:rFonts w:ascii="Calibri" w:eastAsia="Times New Roman" w:hAnsi="Calibri" w:cs="Calibri"/>
          <w:color w:val="000000"/>
          <w:lang w:val="en-US" w:eastAsia="de-DE"/>
        </w:rPr>
        <w:t xml:space="preserve"> is only possible with the appropriate key. Unauthorized persons cannot take advantage of errors in the program to gain unauthorized access to the protected data. This door is not protected with a bouncer, but with a lock - without a suitable key</w:t>
      </w:r>
      <w:r w:rsidRPr="00600CEE">
        <w:rPr>
          <w:rFonts w:ascii="Calibri" w:eastAsia="Times New Roman" w:hAnsi="Calibri" w:cs="Calibri"/>
          <w:color w:val="000000"/>
          <w:lang w:val="en-US" w:eastAsia="de-DE"/>
        </w:rPr>
        <w:t>, there can be</w:t>
      </w:r>
      <w:r w:rsidRPr="00600CEE">
        <w:rPr>
          <w:rFonts w:ascii="Calibri" w:eastAsia="Times New Roman" w:hAnsi="Calibri" w:cs="Calibri"/>
          <w:color w:val="000000"/>
          <w:lang w:val="en-US" w:eastAsia="de-DE"/>
        </w:rPr>
        <w:t xml:space="preserve"> no admission.</w:t>
      </w:r>
    </w:p>
    <w:p w:rsidR="00600CEE" w:rsidRDefault="00600CEE" w:rsidP="001827CB">
      <w:pPr>
        <w:rPr>
          <w:rFonts w:ascii="Calibri" w:eastAsia="Times New Roman" w:hAnsi="Calibri" w:cs="Calibri"/>
          <w:color w:val="000000"/>
          <w:lang w:val="en-US" w:eastAsia="de-DE"/>
        </w:rPr>
      </w:pPr>
    </w:p>
    <w:p w:rsidR="00600CEE" w:rsidRPr="006C1DA3" w:rsidRDefault="00600CEE" w:rsidP="001827CB">
      <w:pPr>
        <w:rPr>
          <w:rFonts w:ascii="Calibri" w:eastAsia="Times New Roman" w:hAnsi="Calibri" w:cs="Calibri"/>
          <w:color w:val="000000"/>
          <w:lang w:val="en-US" w:eastAsia="de-DE"/>
        </w:rPr>
      </w:pPr>
    </w:p>
    <w:p w:rsidR="001827CB" w:rsidRPr="006C1DA3" w:rsidRDefault="006B4DFD" w:rsidP="001827CB">
      <w:pPr>
        <w:rPr>
          <w:rFonts w:ascii="Calibri" w:eastAsia="Times New Roman" w:hAnsi="Calibri" w:cs="Calibri"/>
          <w:color w:val="000000"/>
          <w:lang w:val="en-US" w:eastAsia="de-DE"/>
        </w:rPr>
      </w:pPr>
      <w:r w:rsidRPr="006C1DA3">
        <w:rPr>
          <w:rFonts w:ascii="Calibri" w:eastAsia="Times New Roman" w:hAnsi="Calibri" w:cs="Calibri"/>
          <w:color w:val="000000"/>
          <w:lang w:val="en-US" w:eastAsia="de-DE"/>
        </w:rPr>
        <w:t xml:space="preserve">In my opinion, the fundamental problem for the fact that we still do not have nationwide encryption of sensitive and particularly sensitive data - despite the </w:t>
      </w:r>
      <w:r w:rsidRPr="006C1DA3">
        <w:rPr>
          <w:rFonts w:ascii="Calibri" w:eastAsia="Times New Roman" w:hAnsi="Calibri" w:cs="Calibri"/>
          <w:color w:val="000000"/>
          <w:lang w:val="en-US" w:eastAsia="de-DE"/>
        </w:rPr>
        <w:t>commencement</w:t>
      </w:r>
      <w:r w:rsidRPr="006C1DA3">
        <w:rPr>
          <w:rFonts w:ascii="Calibri" w:eastAsia="Times New Roman" w:hAnsi="Calibri" w:cs="Calibri"/>
          <w:color w:val="000000"/>
          <w:lang w:val="en-US" w:eastAsia="de-DE"/>
        </w:rPr>
        <w:t xml:space="preserve"> of the </w:t>
      </w:r>
      <w:r w:rsidRPr="006C1DA3">
        <w:rPr>
          <w:rFonts w:ascii="Calibri" w:eastAsia="Times New Roman" w:hAnsi="Calibri" w:cs="Calibri"/>
          <w:color w:val="000000"/>
          <w:lang w:val="en-US" w:eastAsia="de-DE"/>
        </w:rPr>
        <w:t>GDPR</w:t>
      </w:r>
      <w:r w:rsidRPr="006C1DA3">
        <w:rPr>
          <w:rFonts w:ascii="Calibri" w:eastAsia="Times New Roman" w:hAnsi="Calibri" w:cs="Calibri"/>
          <w:color w:val="000000"/>
          <w:lang w:val="en-US" w:eastAsia="de-DE"/>
        </w:rPr>
        <w:t xml:space="preserve"> - is the vague wording of Article 32 of the </w:t>
      </w:r>
      <w:r w:rsidRPr="006C1DA3">
        <w:rPr>
          <w:rFonts w:ascii="Calibri" w:eastAsia="Times New Roman" w:hAnsi="Calibri" w:cs="Calibri"/>
          <w:color w:val="000000"/>
          <w:lang w:val="en-US" w:eastAsia="de-DE"/>
        </w:rPr>
        <w:t>GDPR</w:t>
      </w:r>
      <w:r w:rsidRPr="006C1DA3">
        <w:rPr>
          <w:rFonts w:ascii="Calibri" w:eastAsia="Times New Roman" w:hAnsi="Calibri" w:cs="Calibri"/>
          <w:color w:val="000000"/>
          <w:lang w:val="en-US" w:eastAsia="de-DE"/>
        </w:rPr>
        <w:t>, in which the term "appropriate technical and organi</w:t>
      </w:r>
      <w:r w:rsidRPr="006C1DA3">
        <w:rPr>
          <w:rFonts w:ascii="Calibri" w:eastAsia="Times New Roman" w:hAnsi="Calibri" w:cs="Calibri"/>
          <w:color w:val="000000"/>
          <w:lang w:val="en-US" w:eastAsia="de-DE"/>
        </w:rPr>
        <w:t>z</w:t>
      </w:r>
      <w:r w:rsidRPr="006C1DA3">
        <w:rPr>
          <w:rFonts w:ascii="Calibri" w:eastAsia="Times New Roman" w:hAnsi="Calibri" w:cs="Calibri"/>
          <w:color w:val="000000"/>
          <w:lang w:val="en-US" w:eastAsia="de-DE"/>
        </w:rPr>
        <w:t xml:space="preserve">ational measures" for data protection is used. In my opinion, the body </w:t>
      </w:r>
      <w:r w:rsidRPr="006C1DA3">
        <w:rPr>
          <w:rFonts w:ascii="Calibri" w:eastAsia="Times New Roman" w:hAnsi="Calibri" w:cs="Calibri"/>
          <w:color w:val="000000"/>
          <w:lang w:val="en-US" w:eastAsia="de-DE"/>
        </w:rPr>
        <w:lastRenderedPageBreak/>
        <w:t>of rules offers too much room for interpretation here - to the detriment of those affected. The obligation to encrypt particularly sensitive data has no alternative for me.</w:t>
      </w:r>
      <w:r w:rsidR="001827CB" w:rsidRPr="006C1DA3">
        <w:rPr>
          <w:rFonts w:ascii="Calibri" w:eastAsia="Times New Roman" w:hAnsi="Calibri" w:cs="Calibri"/>
          <w:color w:val="000000"/>
          <w:lang w:val="en-US" w:eastAsia="de-DE"/>
        </w:rPr>
        <w:t> </w:t>
      </w:r>
    </w:p>
    <w:p w:rsidR="00CD65BA" w:rsidRPr="006C1DA3" w:rsidRDefault="006B4DFD" w:rsidP="001827CB">
      <w:pPr>
        <w:pBdr>
          <w:bottom w:val="single" w:sz="12" w:space="1" w:color="auto"/>
        </w:pBdr>
        <w:rPr>
          <w:rFonts w:ascii="Calibri" w:eastAsia="Times New Roman" w:hAnsi="Calibri" w:cs="Calibri"/>
          <w:color w:val="000000"/>
          <w:lang w:val="en-US" w:eastAsia="de-DE"/>
        </w:rPr>
      </w:pPr>
      <w:r w:rsidRPr="006C1DA3">
        <w:rPr>
          <w:rFonts w:ascii="Calibri" w:eastAsia="Times New Roman" w:hAnsi="Calibri" w:cs="Calibri"/>
          <w:color w:val="000000"/>
          <w:lang w:val="en-US" w:eastAsia="de-DE"/>
        </w:rPr>
        <w:t>Today</w:t>
      </w:r>
      <w:r w:rsidR="007114F7" w:rsidRPr="006C1DA3">
        <w:rPr>
          <w:rFonts w:ascii="Calibri" w:eastAsia="Times New Roman" w:hAnsi="Calibri" w:cs="Calibri"/>
          <w:color w:val="000000"/>
          <w:lang w:val="en-US" w:eastAsia="de-DE"/>
        </w:rPr>
        <w:t>,</w:t>
      </w:r>
      <w:r w:rsidRPr="006C1DA3">
        <w:rPr>
          <w:rFonts w:ascii="Calibri" w:eastAsia="Times New Roman" w:hAnsi="Calibri" w:cs="Calibri"/>
          <w:color w:val="000000"/>
          <w:lang w:val="en-US" w:eastAsia="de-DE"/>
        </w:rPr>
        <w:t xml:space="preserve"> </w:t>
      </w:r>
      <w:r w:rsidR="007114F7" w:rsidRPr="006C1DA3">
        <w:rPr>
          <w:rFonts w:ascii="Calibri" w:eastAsia="Times New Roman" w:hAnsi="Calibri" w:cs="Calibri"/>
          <w:color w:val="000000"/>
          <w:lang w:val="en-US" w:eastAsia="de-DE"/>
        </w:rPr>
        <w:t>this affected</w:t>
      </w:r>
      <w:r w:rsidRPr="006C1DA3">
        <w:rPr>
          <w:rFonts w:ascii="Calibri" w:eastAsia="Times New Roman" w:hAnsi="Calibri" w:cs="Calibri"/>
          <w:color w:val="000000"/>
          <w:lang w:val="en-US" w:eastAsia="de-DE"/>
        </w:rPr>
        <w:t xml:space="preserve"> millions of patients worldwide, yesterday</w:t>
      </w:r>
      <w:r w:rsidR="007114F7" w:rsidRPr="006C1DA3">
        <w:rPr>
          <w:rFonts w:ascii="Calibri" w:eastAsia="Times New Roman" w:hAnsi="Calibri" w:cs="Calibri"/>
          <w:color w:val="000000"/>
          <w:lang w:val="en-US" w:eastAsia="de-DE"/>
        </w:rPr>
        <w:t>,</w:t>
      </w:r>
      <w:r w:rsidRPr="006C1DA3">
        <w:rPr>
          <w:rFonts w:ascii="Calibri" w:eastAsia="Times New Roman" w:hAnsi="Calibri" w:cs="Calibri"/>
          <w:color w:val="000000"/>
          <w:lang w:val="en-US" w:eastAsia="de-DE"/>
        </w:rPr>
        <w:t xml:space="preserve"> the entire population of Ecuador </w:t>
      </w:r>
      <w:r w:rsidR="007114F7" w:rsidRPr="006C1DA3">
        <w:rPr>
          <w:rFonts w:ascii="Calibri" w:eastAsia="Times New Roman" w:hAnsi="Calibri" w:cs="Calibri"/>
          <w:color w:val="000000"/>
          <w:lang w:val="en-US" w:eastAsia="de-DE"/>
        </w:rPr>
        <w:t>was affected –</w:t>
      </w:r>
      <w:r w:rsidRPr="006C1DA3">
        <w:rPr>
          <w:rFonts w:ascii="Calibri" w:eastAsia="Times New Roman" w:hAnsi="Calibri" w:cs="Calibri"/>
          <w:color w:val="000000"/>
          <w:lang w:val="en-US" w:eastAsia="de-DE"/>
        </w:rPr>
        <w:t xml:space="preserve"> we cannot continue to deal so </w:t>
      </w:r>
      <w:r w:rsidR="007114F7" w:rsidRPr="006C1DA3">
        <w:rPr>
          <w:rFonts w:ascii="Calibri" w:eastAsia="Times New Roman" w:hAnsi="Calibri" w:cs="Calibri"/>
          <w:color w:val="000000"/>
          <w:lang w:val="en-US" w:eastAsia="de-DE"/>
        </w:rPr>
        <w:t>imprudent</w:t>
      </w:r>
      <w:r w:rsidRPr="006C1DA3">
        <w:rPr>
          <w:rFonts w:ascii="Calibri" w:eastAsia="Times New Roman" w:hAnsi="Calibri" w:cs="Calibri"/>
          <w:color w:val="000000"/>
          <w:lang w:val="en-US" w:eastAsia="de-DE"/>
        </w:rPr>
        <w:t xml:space="preserve"> with our most sensitive information!</w:t>
      </w:r>
    </w:p>
    <w:p w:rsidR="006B4DFD" w:rsidRPr="006C1DA3" w:rsidRDefault="006B4DFD" w:rsidP="001827CB">
      <w:pPr>
        <w:pBdr>
          <w:bottom w:val="single" w:sz="12" w:space="1" w:color="auto"/>
        </w:pBdr>
        <w:rPr>
          <w:rFonts w:ascii="Calibri" w:eastAsia="Times New Roman" w:hAnsi="Calibri" w:cs="Calibri"/>
          <w:color w:val="000000"/>
          <w:lang w:val="en-US" w:eastAsia="de-DE"/>
        </w:rPr>
      </w:pPr>
    </w:p>
    <w:p w:rsidR="00CD65BA" w:rsidRPr="006C1DA3" w:rsidRDefault="00CD65BA" w:rsidP="00CD65BA">
      <w:pPr>
        <w:rPr>
          <w:rFonts w:eastAsia="Times New Roman" w:cstheme="minorHAnsi"/>
          <w:b/>
          <w:bCs/>
          <w:color w:val="000000"/>
          <w:lang w:val="en-US" w:eastAsia="de-DE"/>
        </w:rPr>
      </w:pPr>
    </w:p>
    <w:p w:rsidR="00CD65BA" w:rsidRPr="006C1DA3" w:rsidRDefault="006C1DA3" w:rsidP="00CD65BA">
      <w:pPr>
        <w:rPr>
          <w:rFonts w:eastAsia="Times New Roman" w:cstheme="minorHAnsi"/>
          <w:color w:val="000000"/>
          <w:lang w:val="en-US" w:eastAsia="de-DE"/>
        </w:rPr>
      </w:pPr>
      <w:r w:rsidRPr="006C1DA3">
        <w:rPr>
          <w:rFonts w:eastAsia="Times New Roman" w:cstheme="minorHAnsi"/>
          <w:b/>
          <w:bCs/>
          <w:color w:val="000000"/>
          <w:lang w:val="en-US" w:eastAsia="de-DE"/>
        </w:rPr>
        <w:t>Your contact for inquiries:</w:t>
      </w:r>
    </w:p>
    <w:p w:rsidR="00CD65BA" w:rsidRPr="006C1DA3" w:rsidRDefault="00CD65BA" w:rsidP="00CD65BA">
      <w:pPr>
        <w:rPr>
          <w:rFonts w:ascii="Times New Roman" w:eastAsia="Times New Roman" w:hAnsi="Times New Roman" w:cs="Times New Roman"/>
          <w:color w:val="000000"/>
          <w:lang w:val="en-US" w:eastAsia="de-DE"/>
        </w:rPr>
      </w:pPr>
    </w:p>
    <w:p w:rsidR="00CD65BA" w:rsidRPr="006C1DA3" w:rsidRDefault="00CD65BA" w:rsidP="00CD65BA">
      <w:pPr>
        <w:rPr>
          <w:rFonts w:eastAsia="Times New Roman" w:cstheme="minorHAnsi"/>
          <w:color w:val="000000"/>
          <w:lang w:val="en-US" w:eastAsia="de-DE"/>
        </w:rPr>
      </w:pPr>
      <w:r w:rsidRPr="006C1DA3">
        <w:rPr>
          <w:rFonts w:eastAsia="Times New Roman" w:cstheme="minorHAnsi"/>
          <w:b/>
          <w:bCs/>
          <w:color w:val="000000"/>
          <w:lang w:val="en-US" w:eastAsia="de-DE"/>
        </w:rPr>
        <w:t>Secomba GmbH</w:t>
      </w:r>
      <w:r w:rsidRPr="006C1DA3">
        <w:rPr>
          <w:rFonts w:eastAsia="Times New Roman" w:cstheme="minorHAnsi"/>
          <w:color w:val="000000"/>
          <w:lang w:val="en-US" w:eastAsia="de-DE"/>
        </w:rPr>
        <w:t xml:space="preserve">                                        </w:t>
      </w:r>
      <w:r w:rsidRPr="006C1DA3">
        <w:rPr>
          <w:rFonts w:eastAsia="Times New Roman" w:cstheme="minorHAnsi"/>
          <w:color w:val="000000"/>
          <w:lang w:val="en-US" w:eastAsia="de-DE"/>
        </w:rPr>
        <w:tab/>
      </w:r>
      <w:r w:rsidRPr="006C1DA3">
        <w:rPr>
          <w:rFonts w:eastAsia="Times New Roman" w:cstheme="minorHAnsi"/>
          <w:color w:val="000000"/>
          <w:lang w:val="en-US" w:eastAsia="de-DE"/>
        </w:rPr>
        <w:tab/>
      </w:r>
      <w:hyperlink r:id="rId6" w:history="1">
        <w:r w:rsidRPr="006C1DA3">
          <w:rPr>
            <w:rStyle w:val="Hyperlink"/>
            <w:rFonts w:eastAsia="Times New Roman" w:cstheme="minorHAnsi"/>
            <w:lang w:val="en-US" w:eastAsia="de-DE"/>
          </w:rPr>
          <w:t>www.boxcryptor.com</w:t>
        </w:r>
      </w:hyperlink>
      <w:r w:rsidRPr="006C1DA3">
        <w:rPr>
          <w:rFonts w:eastAsia="Times New Roman" w:cstheme="minorHAnsi"/>
          <w:color w:val="000000"/>
          <w:lang w:val="en-US" w:eastAsia="de-DE"/>
        </w:rPr>
        <w:br/>
        <w:t>Lisa Figas                                                      </w:t>
      </w:r>
      <w:r w:rsidRPr="006C1DA3">
        <w:rPr>
          <w:rFonts w:eastAsia="Times New Roman" w:cstheme="minorHAnsi"/>
          <w:color w:val="000000"/>
          <w:lang w:val="en-US" w:eastAsia="de-DE"/>
        </w:rPr>
        <w:tab/>
      </w:r>
      <w:r w:rsidRPr="006C1DA3">
        <w:rPr>
          <w:rFonts w:eastAsia="Times New Roman" w:cstheme="minorHAnsi"/>
          <w:color w:val="000000"/>
          <w:lang w:val="en-US" w:eastAsia="de-DE"/>
        </w:rPr>
        <w:tab/>
      </w:r>
      <w:proofErr w:type="spellStart"/>
      <w:r w:rsidRPr="006C1DA3">
        <w:rPr>
          <w:rFonts w:eastAsia="Times New Roman" w:cstheme="minorHAnsi"/>
          <w:color w:val="000000"/>
          <w:lang w:val="en-US" w:eastAsia="de-DE"/>
        </w:rPr>
        <w:t>tel</w:t>
      </w:r>
      <w:proofErr w:type="spellEnd"/>
      <w:r w:rsidRPr="006C1DA3">
        <w:rPr>
          <w:rFonts w:eastAsia="Times New Roman" w:cstheme="minorHAnsi"/>
          <w:color w:val="000000"/>
          <w:lang w:val="en-US" w:eastAsia="de-DE"/>
        </w:rPr>
        <w:t>: +49 (0821) 907 861 57</w:t>
      </w:r>
      <w:r w:rsidRPr="006C1DA3">
        <w:rPr>
          <w:rFonts w:eastAsia="Times New Roman" w:cstheme="minorHAnsi"/>
          <w:color w:val="000000"/>
          <w:lang w:val="en-US" w:eastAsia="de-DE"/>
        </w:rPr>
        <w:br/>
        <w:t>Werner-von-Siemens-Str. 6                          </w:t>
      </w:r>
      <w:r w:rsidRPr="006C1DA3">
        <w:rPr>
          <w:rFonts w:eastAsia="Times New Roman" w:cstheme="minorHAnsi"/>
          <w:color w:val="000000"/>
          <w:lang w:val="en-US" w:eastAsia="de-DE"/>
        </w:rPr>
        <w:tab/>
      </w:r>
      <w:r w:rsidRPr="006C1DA3">
        <w:rPr>
          <w:rFonts w:eastAsia="Times New Roman" w:cstheme="minorHAnsi"/>
          <w:color w:val="000000"/>
          <w:lang w:val="en-US" w:eastAsia="de-DE"/>
        </w:rPr>
        <w:tab/>
        <w:t>fax: +49 (0821) 907 861 59  </w:t>
      </w:r>
      <w:r w:rsidRPr="006C1DA3">
        <w:rPr>
          <w:rFonts w:eastAsia="Times New Roman" w:cstheme="minorHAnsi"/>
          <w:color w:val="000000"/>
          <w:lang w:val="en-US" w:eastAsia="de-DE"/>
        </w:rPr>
        <w:br/>
        <w:t>86159 Augsburg                                           </w:t>
      </w:r>
      <w:r w:rsidRPr="006C1DA3">
        <w:rPr>
          <w:rFonts w:eastAsia="Times New Roman" w:cstheme="minorHAnsi"/>
          <w:color w:val="000000"/>
          <w:lang w:val="en-US" w:eastAsia="de-DE"/>
        </w:rPr>
        <w:tab/>
      </w:r>
      <w:r w:rsidRPr="006C1DA3">
        <w:rPr>
          <w:rFonts w:eastAsia="Times New Roman" w:cstheme="minorHAnsi"/>
          <w:color w:val="000000"/>
          <w:lang w:val="en-US" w:eastAsia="de-DE"/>
        </w:rPr>
        <w:tab/>
        <w:t xml:space="preserve">mail: </w:t>
      </w:r>
      <w:hyperlink r:id="rId7" w:history="1">
        <w:r w:rsidRPr="006C1DA3">
          <w:rPr>
            <w:rFonts w:eastAsia="Times New Roman" w:cstheme="minorHAnsi"/>
            <w:color w:val="0000FF"/>
            <w:u w:val="single"/>
            <w:lang w:val="en-US" w:eastAsia="de-DE"/>
          </w:rPr>
          <w:t>lf@secomba.com</w:t>
        </w:r>
      </w:hyperlink>
      <w:r w:rsidRPr="006C1DA3">
        <w:rPr>
          <w:rFonts w:eastAsia="Times New Roman" w:cstheme="minorHAnsi"/>
          <w:color w:val="000000"/>
          <w:lang w:val="en-US" w:eastAsia="de-DE"/>
        </w:rPr>
        <w:t xml:space="preserve">             </w:t>
      </w:r>
    </w:p>
    <w:p w:rsidR="00CD65BA" w:rsidRPr="006C1DA3" w:rsidRDefault="006C1DA3" w:rsidP="001827CB">
      <w:pPr>
        <w:rPr>
          <w:rFonts w:ascii="Calibri" w:eastAsia="Times New Roman" w:hAnsi="Calibri" w:cs="Calibri"/>
          <w:color w:val="000000"/>
          <w:lang w:val="en-US" w:eastAsia="de-DE"/>
        </w:rPr>
      </w:pPr>
      <w:r w:rsidRPr="006C1DA3">
        <w:rPr>
          <w:rFonts w:ascii="Calibri" w:eastAsia="Times New Roman" w:hAnsi="Calibri" w:cs="Calibri"/>
          <w:color w:val="000000"/>
          <w:lang w:val="en-US" w:eastAsia="de-DE"/>
        </w:rPr>
        <w:t>GERMANY</w:t>
      </w:r>
    </w:p>
    <w:p w:rsidR="00526960" w:rsidRPr="006C1DA3" w:rsidRDefault="00526960">
      <w:pPr>
        <w:rPr>
          <w:rFonts w:cstheme="minorHAnsi"/>
          <w:lang w:val="en-US"/>
        </w:rPr>
      </w:pPr>
    </w:p>
    <w:p w:rsidR="006C1DA3" w:rsidRPr="006C1DA3" w:rsidRDefault="006C1DA3" w:rsidP="006C1DA3">
      <w:pPr>
        <w:pBdr>
          <w:top w:val="single" w:sz="4" w:space="1" w:color="auto"/>
          <w:left w:val="single" w:sz="4" w:space="4" w:color="auto"/>
          <w:bottom w:val="single" w:sz="4" w:space="1" w:color="auto"/>
          <w:right w:val="single" w:sz="4" w:space="4" w:color="auto"/>
        </w:pBdr>
        <w:rPr>
          <w:rFonts w:eastAsia="Times New Roman" w:cstheme="minorHAnsi"/>
          <w:b/>
          <w:bCs/>
          <w:color w:val="000000"/>
          <w:lang w:val="en-US" w:eastAsia="de-DE"/>
        </w:rPr>
      </w:pPr>
      <w:r w:rsidRPr="006C1DA3">
        <w:rPr>
          <w:rFonts w:eastAsia="Times New Roman" w:cstheme="minorHAnsi"/>
          <w:b/>
          <w:bCs/>
          <w:color w:val="000000"/>
          <w:lang w:val="en-US" w:eastAsia="de-DE"/>
        </w:rPr>
        <w:t>About Boxcryptor</w:t>
      </w:r>
    </w:p>
    <w:p w:rsidR="007A739C" w:rsidRPr="006C1DA3" w:rsidRDefault="006C1DA3" w:rsidP="006C1DA3">
      <w:pPr>
        <w:pBdr>
          <w:top w:val="single" w:sz="4" w:space="1" w:color="auto"/>
          <w:left w:val="single" w:sz="4" w:space="4" w:color="auto"/>
          <w:bottom w:val="single" w:sz="4" w:space="1" w:color="auto"/>
          <w:right w:val="single" w:sz="4" w:space="4" w:color="auto"/>
        </w:pBdr>
        <w:rPr>
          <w:rFonts w:eastAsia="Times New Roman" w:cstheme="minorHAnsi"/>
          <w:color w:val="000000"/>
          <w:lang w:val="en-US" w:eastAsia="de-DE"/>
        </w:rPr>
      </w:pPr>
      <w:r w:rsidRPr="006C1DA3">
        <w:rPr>
          <w:rFonts w:eastAsia="Times New Roman" w:cstheme="minorHAnsi"/>
          <w:color w:val="000000"/>
          <w:lang w:val="en-US" w:eastAsia="de-DE"/>
        </w:rPr>
        <w:t xml:space="preserve">Secomba GmbH is a German company and manufacturer of Boxcryptor, a cloud-optimized encryption solution for companies and private individuals. The company was founded in 2011 by Andrea Pfundmeier and Robert Freudenreich. Boxcryptor's integrated zero-knowledge and end-to-end encryption protects data in the cloud from unauthorized access and thus enables the secure use of numerous cloud services. Boxcryptor is used by leading companies both in Europe and worldwide for secure collaboration in the cloud. Learn more at </w:t>
      </w:r>
      <w:hyperlink r:id="rId8" w:history="1">
        <w:r w:rsidRPr="006C1DA3">
          <w:rPr>
            <w:rStyle w:val="Hyperlink"/>
            <w:rFonts w:eastAsia="Times New Roman" w:cstheme="minorHAnsi"/>
            <w:lang w:val="en-US" w:eastAsia="de-DE"/>
          </w:rPr>
          <w:t>www.boxcryptor.com</w:t>
        </w:r>
      </w:hyperlink>
      <w:r w:rsidRPr="006C1DA3">
        <w:rPr>
          <w:rFonts w:eastAsia="Times New Roman" w:cstheme="minorHAnsi"/>
          <w:color w:val="000000"/>
          <w:lang w:val="en-US" w:eastAsia="de-DE"/>
        </w:rPr>
        <w:t>.</w:t>
      </w:r>
      <w:r w:rsidRPr="006C1DA3">
        <w:rPr>
          <w:rFonts w:eastAsia="Times New Roman" w:cstheme="minorHAnsi"/>
          <w:color w:val="000000"/>
          <w:lang w:val="en-US" w:eastAsia="de-DE"/>
        </w:rPr>
        <w:t xml:space="preserve"> </w:t>
      </w:r>
    </w:p>
    <w:p w:rsidR="00526960" w:rsidRPr="006C1DA3" w:rsidRDefault="00526960">
      <w:pPr>
        <w:rPr>
          <w:rFonts w:cstheme="minorHAnsi"/>
          <w:lang w:val="en-US"/>
        </w:rPr>
      </w:pPr>
    </w:p>
    <w:sectPr w:rsidR="00526960" w:rsidRPr="006C1DA3" w:rsidSect="00CF37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46D79"/>
    <w:multiLevelType w:val="hybridMultilevel"/>
    <w:tmpl w:val="07442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1057C"/>
    <w:multiLevelType w:val="multilevel"/>
    <w:tmpl w:val="139808B0"/>
    <w:lvl w:ilvl="0">
      <w:start w:val="1"/>
      <w:numFmt w:val="bullet"/>
      <w:lvlText w:val=""/>
      <w:lvlJc w:val="left"/>
      <w:pPr>
        <w:tabs>
          <w:tab w:val="num" w:pos="3192"/>
        </w:tabs>
        <w:ind w:left="3192" w:hanging="360"/>
      </w:pPr>
      <w:rPr>
        <w:rFonts w:ascii="Symbol" w:hAnsi="Symbol" w:hint="default"/>
        <w:sz w:val="20"/>
      </w:rPr>
    </w:lvl>
    <w:lvl w:ilvl="1" w:tentative="1">
      <w:start w:val="1"/>
      <w:numFmt w:val="bullet"/>
      <w:lvlText w:val=""/>
      <w:lvlJc w:val="left"/>
      <w:pPr>
        <w:tabs>
          <w:tab w:val="num" w:pos="3912"/>
        </w:tabs>
        <w:ind w:left="3912" w:hanging="360"/>
      </w:pPr>
      <w:rPr>
        <w:rFonts w:ascii="Symbol" w:hAnsi="Symbol" w:hint="default"/>
        <w:sz w:val="20"/>
      </w:rPr>
    </w:lvl>
    <w:lvl w:ilvl="2" w:tentative="1">
      <w:start w:val="1"/>
      <w:numFmt w:val="bullet"/>
      <w:lvlText w:val=""/>
      <w:lvlJc w:val="left"/>
      <w:pPr>
        <w:tabs>
          <w:tab w:val="num" w:pos="4632"/>
        </w:tabs>
        <w:ind w:left="4632" w:hanging="360"/>
      </w:pPr>
      <w:rPr>
        <w:rFonts w:ascii="Symbol" w:hAnsi="Symbol" w:hint="default"/>
        <w:sz w:val="20"/>
      </w:rPr>
    </w:lvl>
    <w:lvl w:ilvl="3" w:tentative="1">
      <w:start w:val="1"/>
      <w:numFmt w:val="bullet"/>
      <w:lvlText w:val=""/>
      <w:lvlJc w:val="left"/>
      <w:pPr>
        <w:tabs>
          <w:tab w:val="num" w:pos="5352"/>
        </w:tabs>
        <w:ind w:left="5352" w:hanging="360"/>
      </w:pPr>
      <w:rPr>
        <w:rFonts w:ascii="Symbol" w:hAnsi="Symbol" w:hint="default"/>
        <w:sz w:val="20"/>
      </w:rPr>
    </w:lvl>
    <w:lvl w:ilvl="4" w:tentative="1">
      <w:start w:val="1"/>
      <w:numFmt w:val="bullet"/>
      <w:lvlText w:val=""/>
      <w:lvlJc w:val="left"/>
      <w:pPr>
        <w:tabs>
          <w:tab w:val="num" w:pos="6072"/>
        </w:tabs>
        <w:ind w:left="6072" w:hanging="360"/>
      </w:pPr>
      <w:rPr>
        <w:rFonts w:ascii="Symbol" w:hAnsi="Symbol" w:hint="default"/>
        <w:sz w:val="20"/>
      </w:rPr>
    </w:lvl>
    <w:lvl w:ilvl="5" w:tentative="1">
      <w:start w:val="1"/>
      <w:numFmt w:val="bullet"/>
      <w:lvlText w:val=""/>
      <w:lvlJc w:val="left"/>
      <w:pPr>
        <w:tabs>
          <w:tab w:val="num" w:pos="6792"/>
        </w:tabs>
        <w:ind w:left="6792" w:hanging="360"/>
      </w:pPr>
      <w:rPr>
        <w:rFonts w:ascii="Symbol" w:hAnsi="Symbol" w:hint="default"/>
        <w:sz w:val="20"/>
      </w:rPr>
    </w:lvl>
    <w:lvl w:ilvl="6" w:tentative="1">
      <w:start w:val="1"/>
      <w:numFmt w:val="bullet"/>
      <w:lvlText w:val=""/>
      <w:lvlJc w:val="left"/>
      <w:pPr>
        <w:tabs>
          <w:tab w:val="num" w:pos="7512"/>
        </w:tabs>
        <w:ind w:left="7512" w:hanging="360"/>
      </w:pPr>
      <w:rPr>
        <w:rFonts w:ascii="Symbol" w:hAnsi="Symbol" w:hint="default"/>
        <w:sz w:val="20"/>
      </w:rPr>
    </w:lvl>
    <w:lvl w:ilvl="7" w:tentative="1">
      <w:start w:val="1"/>
      <w:numFmt w:val="bullet"/>
      <w:lvlText w:val=""/>
      <w:lvlJc w:val="left"/>
      <w:pPr>
        <w:tabs>
          <w:tab w:val="num" w:pos="8232"/>
        </w:tabs>
        <w:ind w:left="8232" w:hanging="360"/>
      </w:pPr>
      <w:rPr>
        <w:rFonts w:ascii="Symbol" w:hAnsi="Symbol" w:hint="default"/>
        <w:sz w:val="20"/>
      </w:rPr>
    </w:lvl>
    <w:lvl w:ilvl="8" w:tentative="1">
      <w:start w:val="1"/>
      <w:numFmt w:val="bullet"/>
      <w:lvlText w:val=""/>
      <w:lvlJc w:val="left"/>
      <w:pPr>
        <w:tabs>
          <w:tab w:val="num" w:pos="8952"/>
        </w:tabs>
        <w:ind w:left="8952" w:hanging="360"/>
      </w:pPr>
      <w:rPr>
        <w:rFonts w:ascii="Symbol" w:hAnsi="Symbol" w:hint="default"/>
        <w:sz w:val="20"/>
      </w:rPr>
    </w:lvl>
  </w:abstractNum>
  <w:abstractNum w:abstractNumId="2" w15:restartNumberingAfterBreak="0">
    <w:nsid w:val="5EBC0D9C"/>
    <w:multiLevelType w:val="hybridMultilevel"/>
    <w:tmpl w:val="77BA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9"/>
    <w:rsid w:val="00064B17"/>
    <w:rsid w:val="001827CB"/>
    <w:rsid w:val="001B393A"/>
    <w:rsid w:val="00237930"/>
    <w:rsid w:val="002F4651"/>
    <w:rsid w:val="00396D8A"/>
    <w:rsid w:val="004057A8"/>
    <w:rsid w:val="004425CB"/>
    <w:rsid w:val="00501DEE"/>
    <w:rsid w:val="005045DF"/>
    <w:rsid w:val="00526960"/>
    <w:rsid w:val="00600CEE"/>
    <w:rsid w:val="006B4DFD"/>
    <w:rsid w:val="006C1DA3"/>
    <w:rsid w:val="007114F7"/>
    <w:rsid w:val="00717048"/>
    <w:rsid w:val="007A739C"/>
    <w:rsid w:val="007C7D57"/>
    <w:rsid w:val="00A36969"/>
    <w:rsid w:val="00AA501B"/>
    <w:rsid w:val="00AB1AF7"/>
    <w:rsid w:val="00AC0188"/>
    <w:rsid w:val="00BB165F"/>
    <w:rsid w:val="00CA0512"/>
    <w:rsid w:val="00CC07D7"/>
    <w:rsid w:val="00CC324D"/>
    <w:rsid w:val="00CD65BA"/>
    <w:rsid w:val="00CF379B"/>
    <w:rsid w:val="00DB17DB"/>
    <w:rsid w:val="00F31246"/>
    <w:rsid w:val="00FA2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ABD0"/>
  <w14:defaultImageDpi w14:val="32767"/>
  <w15:chartTrackingRefBased/>
  <w15:docId w15:val="{609D0190-7C60-8141-9A4A-E18962BE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46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A73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A739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73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A739C"/>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1827CB"/>
    <w:pPr>
      <w:ind w:left="720"/>
      <w:contextualSpacing/>
    </w:pPr>
  </w:style>
  <w:style w:type="character" w:customStyle="1" w:styleId="apple-converted-space">
    <w:name w:val="apple-converted-space"/>
    <w:basedOn w:val="Absatz-Standardschriftart"/>
    <w:rsid w:val="001827CB"/>
  </w:style>
  <w:style w:type="character" w:customStyle="1" w:styleId="berschrift1Zchn">
    <w:name w:val="Überschrift 1 Zchn"/>
    <w:basedOn w:val="Absatz-Standardschriftart"/>
    <w:link w:val="berschrift1"/>
    <w:uiPriority w:val="9"/>
    <w:rsid w:val="002F465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D65BA"/>
    <w:rPr>
      <w:color w:val="0563C1" w:themeColor="hyperlink"/>
      <w:u w:val="single"/>
    </w:rPr>
  </w:style>
  <w:style w:type="character" w:styleId="NichtaufgelsteErwhnung">
    <w:name w:val="Unresolved Mention"/>
    <w:basedOn w:val="Absatz-Standardschriftart"/>
    <w:uiPriority w:val="99"/>
    <w:rsid w:val="00CD65BA"/>
    <w:rPr>
      <w:color w:val="605E5C"/>
      <w:shd w:val="clear" w:color="auto" w:fill="E1DFDD"/>
    </w:rPr>
  </w:style>
  <w:style w:type="character" w:styleId="BesuchterLink">
    <w:name w:val="FollowedHyperlink"/>
    <w:basedOn w:val="Absatz-Standardschriftart"/>
    <w:uiPriority w:val="99"/>
    <w:semiHidden/>
    <w:unhideWhenUsed/>
    <w:rsid w:val="00CD6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84658">
      <w:bodyDiv w:val="1"/>
      <w:marLeft w:val="0"/>
      <w:marRight w:val="0"/>
      <w:marTop w:val="0"/>
      <w:marBottom w:val="0"/>
      <w:divBdr>
        <w:top w:val="none" w:sz="0" w:space="0" w:color="auto"/>
        <w:left w:val="none" w:sz="0" w:space="0" w:color="auto"/>
        <w:bottom w:val="none" w:sz="0" w:space="0" w:color="auto"/>
        <w:right w:val="none" w:sz="0" w:space="0" w:color="auto"/>
      </w:divBdr>
    </w:div>
    <w:div w:id="1541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settings" Target="settings.xml"/><Relationship Id="rId7" Type="http://schemas.openxmlformats.org/officeDocument/2006/relationships/hyperlink" Target="mailto:lf@secom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crypto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Figas</dc:creator>
  <cp:keywords/>
  <dc:description/>
  <cp:lastModifiedBy>Jonathan Zimmermann</cp:lastModifiedBy>
  <cp:revision>8</cp:revision>
  <cp:lastPrinted>2019-09-17T09:40:00Z</cp:lastPrinted>
  <dcterms:created xsi:type="dcterms:W3CDTF">2019-09-17T10:18:00Z</dcterms:created>
  <dcterms:modified xsi:type="dcterms:W3CDTF">2019-09-17T11:00:00Z</dcterms:modified>
</cp:coreProperties>
</file>